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8E" w:rsidRPr="00FF3E8E" w:rsidRDefault="00FF3E8E" w:rsidP="00D335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12.11.2021 г. № 68</w:t>
      </w:r>
    </w:p>
    <w:p w:rsidR="00FF3E8E" w:rsidRPr="00FF3E8E" w:rsidRDefault="00FF3E8E" w:rsidP="00D335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F3E8E" w:rsidRPr="00FF3E8E" w:rsidRDefault="00FF3E8E" w:rsidP="00D335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D335DC" w:rsidRDefault="00FF3E8E" w:rsidP="00D335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FF3E8E" w:rsidRPr="00FF3E8E" w:rsidRDefault="00FF3E8E" w:rsidP="00D335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FF3E8E" w:rsidRPr="00FF3E8E" w:rsidRDefault="00FF3E8E" w:rsidP="00D335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FF3E8E" w:rsidRPr="00FF3E8E" w:rsidRDefault="00FF3E8E" w:rsidP="00D335DC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ПОСТАНОВЛЕНИЕ</w:t>
      </w:r>
    </w:p>
    <w:p w:rsidR="00FF3E8E" w:rsidRPr="00FF3E8E" w:rsidRDefault="00FF3E8E" w:rsidP="00FF3E8E">
      <w:pPr>
        <w:spacing w:after="0" w:line="276" w:lineRule="auto"/>
        <w:ind w:left="-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3E8E" w:rsidRPr="00FF3E8E" w:rsidRDefault="00FF3E8E" w:rsidP="00FF3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УТВЕРЖДЕНИИ МУНИЦИПАЛЬНОЙ ПРОГРАММЫ «СОВЕРШЕНСТВОВАНИЕ ГРАЖДАНСК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ОЙ ОБОРОНЫ, ЗАЩИТЫ НАСЕЛЕНИЯ И </w:t>
      </w: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ТЕРРИТО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РИИ МУНИЦИПАЛЬНОГО ОБРАЗОВАНИЯ </w:t>
      </w: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«ТИХОНОВКА» БОХАНСКОГО РАЙОНА ИРКУТСКОЙ ОБЛАСТИ ОТ ЧРЕЗВЫЧАЙНЫХ СИТУАЦИЙ МИРНОГО И ВОЕННОГО ВРЕМЕНИ НА 2022-2024 ГОДЫ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Pr="00FF3E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FF3E8E" w:rsidRPr="00FF3E8E" w:rsidRDefault="00FF3E8E" w:rsidP="00FF3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F3E8E" w:rsidRPr="00FF3E8E" w:rsidRDefault="00FF3E8E" w:rsidP="00FF3E8E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FF3E8E" w:rsidRPr="00FF3E8E" w:rsidRDefault="00FF3E8E" w:rsidP="00FF3E8E">
      <w:pPr>
        <w:shd w:val="clear" w:color="auto" w:fill="FFFFFF"/>
        <w:spacing w:after="13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E8E">
        <w:rPr>
          <w:rFonts w:ascii="Arial" w:eastAsia="Times New Roman" w:hAnsi="Arial" w:cs="Arial"/>
          <w:sz w:val="24"/>
          <w:szCs w:val="24"/>
          <w:lang w:eastAsia="ru-RU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</w:t>
      </w:r>
      <w:r>
        <w:rPr>
          <w:rFonts w:ascii="Arial" w:eastAsia="Times New Roman" w:hAnsi="Arial" w:cs="Arial"/>
          <w:sz w:val="24"/>
          <w:szCs w:val="24"/>
          <w:lang w:eastAsia="ru-RU"/>
        </w:rPr>
        <w:t>чения устойчивого развития поселения в области гражданской обороны и защиты населения от чрезвычайных ситуаций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«Тихоновка»</w:t>
      </w:r>
      <w:r w:rsidRPr="00FF3E8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, 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FF3E8E" w:rsidRPr="00FF3E8E" w:rsidRDefault="00FF3E8E" w:rsidP="00FF3E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F3E8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FF3E8E" w:rsidRPr="00FF3E8E" w:rsidRDefault="00FF3E8E" w:rsidP="00D335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муниципальную программу </w:t>
      </w:r>
      <w:r w:rsidRPr="00FF3E8E">
        <w:rPr>
          <w:rFonts w:ascii="Arial" w:eastAsia="Times New Roman" w:hAnsi="Arial" w:cs="Arial"/>
          <w:bCs/>
          <w:sz w:val="24"/>
          <w:szCs w:val="24"/>
          <w:lang w:eastAsia="ru-RU"/>
        </w:rPr>
        <w:t>«Совершенствование гражданской оборон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ы, защиты населения и территории</w:t>
      </w:r>
      <w:r w:rsidRPr="00FF3E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«Тихоновка» Боханского района Иркутской области от чрезвычайных ситуаций мирного и военного времени на 2022-2024 годы».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3E8E" w:rsidRPr="00FF3E8E" w:rsidRDefault="00FF3E8E" w:rsidP="00D335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</w:t>
      </w:r>
      <w:r w:rsidR="00D335DC" w:rsidRPr="00FF3E8E">
        <w:rPr>
          <w:rFonts w:ascii="Arial" w:eastAsia="Times New Roman" w:hAnsi="Arial" w:cs="Arial"/>
          <w:sz w:val="24"/>
          <w:szCs w:val="24"/>
          <w:lang w:eastAsia="ru-RU"/>
        </w:rPr>
        <w:t>в Вестнике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FF3E8E" w:rsidRPr="00FF3E8E" w:rsidRDefault="00FF3E8E" w:rsidP="00D335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FF3E8E" w:rsidRDefault="00FF3E8E" w:rsidP="00D335D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FF3E8E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1 января 2022 года.</w:t>
      </w:r>
    </w:p>
    <w:p w:rsidR="00FF3E8E" w:rsidRDefault="00FF3E8E" w:rsidP="00FF3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3E8E" w:rsidRPr="00FF3E8E" w:rsidRDefault="00FF3E8E" w:rsidP="00FF3E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5DC" w:rsidRDefault="00FF3E8E" w:rsidP="00D3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3E8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335DC">
        <w:rPr>
          <w:rFonts w:ascii="Arial" w:eastAsia="Times New Roman" w:hAnsi="Arial" w:cs="Arial"/>
          <w:sz w:val="24"/>
          <w:szCs w:val="24"/>
          <w:lang w:eastAsia="ru-RU"/>
        </w:rPr>
        <w:t>МО «Тихоновка»</w:t>
      </w:r>
    </w:p>
    <w:p w:rsidR="00FF3E8E" w:rsidRPr="00FF3E8E" w:rsidRDefault="00D335DC" w:rsidP="00D335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М.В.</w:t>
      </w:r>
      <w:r w:rsidR="00FF3E8E">
        <w:rPr>
          <w:rFonts w:ascii="Arial" w:eastAsia="Times New Roman" w:hAnsi="Arial" w:cs="Arial"/>
          <w:sz w:val="24"/>
          <w:szCs w:val="24"/>
          <w:lang w:eastAsia="ru-RU"/>
        </w:rPr>
        <w:t>Скоробогатова</w:t>
      </w:r>
    </w:p>
    <w:p w:rsidR="00FF3E8E" w:rsidRDefault="00FF3E8E" w:rsidP="00FF3E8E">
      <w:pPr>
        <w:shd w:val="clear" w:color="auto" w:fill="F3F6F9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5DC" w:rsidRDefault="00FF3E8E" w:rsidP="00FF3E8E">
      <w:pPr>
        <w:shd w:val="clear" w:color="auto" w:fill="F3F6F9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3E8E" w:rsidRDefault="00FF3E8E" w:rsidP="00FF3E8E">
      <w:pPr>
        <w:shd w:val="clear" w:color="auto" w:fill="F3F6F9"/>
        <w:spacing w:after="0" w:line="240" w:lineRule="auto"/>
        <w:jc w:val="right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FF3E8E" w:rsidRDefault="00FF3E8E" w:rsidP="00FF3E8E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FF3E8E" w:rsidRDefault="00FF3E8E" w:rsidP="00FF3E8E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FF3E8E" w:rsidRDefault="00FF3E8E" w:rsidP="00FF3E8E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«Тихоновка» </w:t>
      </w:r>
    </w:p>
    <w:p w:rsidR="00FF3E8E" w:rsidRDefault="00FF3E8E" w:rsidP="00FF3E8E">
      <w:pPr>
        <w:shd w:val="clear" w:color="auto" w:fill="F3F6F9"/>
        <w:spacing w:after="0" w:line="240" w:lineRule="auto"/>
        <w:ind w:firstLine="5670"/>
        <w:jc w:val="right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68 от 12.11.2021 г.</w:t>
      </w:r>
    </w:p>
    <w:p w:rsidR="00FF3E8E" w:rsidRDefault="00FF3E8E" w:rsidP="00FF3E8E">
      <w:pPr>
        <w:shd w:val="clear" w:color="auto" w:fill="F3F6F9"/>
        <w:spacing w:before="100" w:beforeAutospacing="1" w:after="100" w:afterAutospacing="1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F3E8E" w:rsidRPr="00EF37D5" w:rsidRDefault="00D335DC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FF3E8E" w:rsidRPr="00EF37D5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«Совершенствование гражданской обороны, защиты населения</w:t>
      </w:r>
    </w:p>
    <w:p w:rsidR="00FF3E8E" w:rsidRPr="00EF37D5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3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территории муниципального образования «Тихоновка» </w:t>
      </w:r>
    </w:p>
    <w:p w:rsidR="00FF3E8E" w:rsidRPr="00EF37D5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Боханского района Иркутской области</w:t>
      </w:r>
    </w:p>
    <w:p w:rsidR="00FF3E8E" w:rsidRPr="00EF37D5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чрезвычайных ситуаций мирного и военного времени</w:t>
      </w:r>
    </w:p>
    <w:p w:rsidR="00FF3E8E" w:rsidRPr="00EF37D5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2022-2024 годы»</w:t>
      </w:r>
    </w:p>
    <w:p w:rsidR="00FF3E8E" w:rsidRPr="00EF37D5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7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F3E8E" w:rsidRPr="00EF37D5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EF37D5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EF37D5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7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ПРОГРАММЫ</w:t>
      </w:r>
    </w:p>
    <w:p w:rsidR="00FF3E8E" w:rsidRPr="00EF37D5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37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FF3E8E" w:rsidRDefault="00FF3E8E" w:rsidP="00FF3E8E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7153"/>
      </w:tblGrid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 программа «Совершенствование гражданской обороны, защиты населения и территории муниципального образования «Тихоновка» Боханского района Иркутской области от чрезвычайных ситуаций мирного и военного времени на 2022-2024 годы»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Основание для разработки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Статья 14 Федерального закона от 06 октября 2003 года № 131-ФЗ «Об общих принципах организации местного самоуправления в Российской Федерации».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Федеральный закон от 12 февраля 1998 года № 28-ФЗ «О гражданской обороне».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04 сентября 2003 года № 547 «О подготовке населения в области защиты от чрезвычайных ситуаций природного и техногенного характера».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26 ноября 2007 года № 804 «Об утверждении Положения о гражданской обороне в Российской Федерации».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«Тихоновка»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МБУК «СКЦ МО «Тихоновка»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Соисполнитель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Специалист по гражданской обороне, чрезвычайным ситуациям и пожарной безопасности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Цели Программы: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1. Повышение эффективности работы администрации муниципального образования «Тихоновка» в решении задач в области гражданской обороны и защиты населения и территорий от чрезвычайных ситуаций мирного и военного времени.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2. Повышение готовности сил и средств города к проведению аварийно-спасательных и других неотложных работ в случае возникновения чрезвычайных ситуаций мирного и военного времени.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Задачи Программы: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1. Реализация системы мер по подготовке населения и специалистов к действиям в чрезвычайных ситуациях мирного и военного времени.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3. Организация проведения мероприятий по первоочередному жизнеобеспечению населения, пострадавшего в чрезвычайных ситуациях.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4. Создание, обновление и пополнение резервов материальных ресурсов для предупреждения и ликвидации чрезвычайных ситуаций мирного и военного времени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Сроки и этапы реализации</w:t>
            </w:r>
          </w:p>
        </w:tc>
        <w:tc>
          <w:tcPr>
            <w:tcW w:w="7152" w:type="dxa"/>
            <w:tcBorders>
              <w:top w:val="nil"/>
              <w:left w:val="nil"/>
              <w:bottom w:val="outset" w:sz="6" w:space="0" w:color="auto"/>
              <w:right w:val="single" w:sz="8" w:space="0" w:color="000000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2022-2024 годы</w:t>
            </w:r>
          </w:p>
        </w:tc>
      </w:tr>
      <w:tr w:rsidR="00FF3E8E" w:rsidTr="00FF3E8E">
        <w:trPr>
          <w:trHeight w:val="1124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 по этапам реализации Программы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- Количество ежегодно обучаемого неработающего населения способам защиты и действиям в чрезвычайных ситуациях.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- Оснащенность учебно-материальной базы учебно-консультационного пункта по гражданской обороне и чрезвычайным ситуациям для обучения неработающего населения.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- Количество человек, ежегодно привлекаемых к участию в различных мероприятиях по линии гражданской обороны (учения, тренировки и т.п.).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 xml:space="preserve"> - Повышение квалификации специалистов органа, специально уполномоченного на решение вопросов в области гражданской обороны и чрезвычайных ситуаций в муниципальном образовании и командно-начальствующего состава гражданской обороны территориальной подсистемы единой государственной системы ликвидации и предупреждения чрезвычайных ситуаций (далее – ГО </w:t>
            </w:r>
            <w:bookmarkStart w:id="0" w:name="_GoBack"/>
            <w:bookmarkEnd w:id="0"/>
            <w:r w:rsidR="002E43AA" w:rsidRPr="002E43AA">
              <w:rPr>
                <w:rFonts w:ascii="Courier New" w:eastAsia="Times New Roman" w:hAnsi="Courier New" w:cs="Courier New"/>
                <w:lang w:eastAsia="ru-RU"/>
              </w:rPr>
              <w:t>и ТП</w:t>
            </w:r>
            <w:r w:rsidRPr="002E43AA">
              <w:rPr>
                <w:rFonts w:ascii="Courier New" w:eastAsia="Times New Roman" w:hAnsi="Courier New" w:cs="Courier New"/>
                <w:lang w:eastAsia="ru-RU"/>
              </w:rPr>
              <w:t xml:space="preserve"> РСЧС) (члены эвакуационной комиссии муниципального образования).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- Количество ежегодно информируемого населения муниципального образования о безопасности жизнедеятельности с помощью средств массовой информации.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lastRenderedPageBreak/>
              <w:t> - Количество средств защиты органов дыхания и медицинских средств защиты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Основные направления реализации мероприятий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Мероприятия Программы разработаны исходя из возможности решения поставленных задач в области гражданской обороны и чрезвычайных ситуаций муниципального образования, с учетом финансовых ресурсов, выделяемых на финансирование Программы, и полномочий, закрепленных за органами местного самоуправления по вопросам гражданской обороны и чрезвычайных ситуаций федеральным и областным законодательством.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Перечень мероприятий: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Выделение финансовых резервов на создание, обновление и пополнение материальных ресурсов для ликвидации ЧС, запасов материально-технических, медицинских и иных средств в целях гражданской обороны.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Обеспечение готовности к действиям и совершенствование материально-технической базы постоянно действующих органов управления, специально уполномоченных на решение задач в области гражданской обороны, защиты населения и территорий муниципального образования от чрезвычайных ситуаций.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чрезвычайных ситуаций природного и техногенного характера, противодействия террористическим актам и пропаганда знаний в области гражданской обороны и защиты населения и территорий от чрезвычайных ситуаций.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Подготовка и содержание в готовности необходимых сил и средств для локализации и ликвидации чрезвычайных ситуаций на территории муниципального образования.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Повышение уровня социальной защиты населения по первоочередному жизнеобеспечению населения, пострадавшего от чрезвычайных ситуаций.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 xml:space="preserve">Общий объем расходов  бюджета муниципального образования  по финансированию Программы на </w:t>
            </w:r>
            <w:r w:rsidR="002E43AA">
              <w:rPr>
                <w:rFonts w:ascii="Courier New" w:eastAsia="Times New Roman" w:hAnsi="Courier New" w:cs="Courier New"/>
                <w:lang w:eastAsia="ru-RU"/>
              </w:rPr>
              <w:t xml:space="preserve">период 2022 - 2024 год составит </w:t>
            </w:r>
            <w:r w:rsidRPr="002E43A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1875,0</w:t>
            </w:r>
            <w:r w:rsidR="002E43A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 xml:space="preserve"> </w:t>
            </w:r>
            <w:r w:rsidRPr="002E43A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тыс. рублей.</w:t>
            </w:r>
          </w:p>
        </w:tc>
      </w:tr>
      <w:tr w:rsidR="00FF3E8E" w:rsidTr="00FF3E8E"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и показатели социально-экономической эффективности</w:t>
            </w:r>
          </w:p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152" w:type="dxa"/>
            <w:tcBorders>
              <w:top w:val="nil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Реализация Программы в 2022-2024 годах позволит: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повысить готовность органов управления, сил и средств   и оперативности их реагирования на угрозы возникновения чрезвычайных ситуаций и ликвидации их последствий;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повысить уровень подготовки населения и специалистов к действиям в чрезвычайных ситуациях мирного и военного времени;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воспитать у обучающейся молодежи активную жизненную позицию;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lastRenderedPageBreak/>
              <w:t>-увеличить количество обучения населения не занятого в сфере производства в учебно-консультационном пункте;</w:t>
            </w:r>
          </w:p>
          <w:p w:rsidR="00FF3E8E" w:rsidRPr="002E43AA" w:rsidRDefault="00FF3E8E">
            <w:pPr>
              <w:spacing w:after="0" w:line="240" w:lineRule="auto"/>
              <w:ind w:firstLine="44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-повысить процент обеспеченности работников администрации муниципального образования и работников учреждений культуры средствами защиты органов дыхания и медицинской защиты;</w:t>
            </w:r>
          </w:p>
        </w:tc>
      </w:tr>
    </w:tbl>
    <w:p w:rsidR="00FF3E8E" w:rsidRDefault="00FF3E8E" w:rsidP="00FF3E8E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p w:rsidR="00FF3E8E" w:rsidRDefault="00FF3E8E" w:rsidP="00FF3E8E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p w:rsidR="00FF3E8E" w:rsidRPr="002E43AA" w:rsidRDefault="00FF3E8E" w:rsidP="00FF3E8E">
      <w:pPr>
        <w:pStyle w:val="a3"/>
        <w:numPr>
          <w:ilvl w:val="0"/>
          <w:numId w:val="1"/>
        </w:num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проблем, на решение которых направлена Программа</w:t>
      </w:r>
    </w:p>
    <w:p w:rsidR="00FF3E8E" w:rsidRPr="002E43AA" w:rsidRDefault="00FF3E8E" w:rsidP="00FF3E8E">
      <w:pPr>
        <w:pStyle w:val="a3"/>
        <w:shd w:val="clear" w:color="auto" w:fill="F3F6F9"/>
        <w:spacing w:after="0" w:line="240" w:lineRule="auto"/>
        <w:ind w:left="1080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используются следующие термины и понятия:</w:t>
      </w:r>
    </w:p>
    <w:p w:rsidR="00FF3E8E" w:rsidRPr="002E43AA" w:rsidRDefault="002E43AA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гражданская оборона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F3E8E" w:rsidRPr="002E43AA" w:rsidRDefault="002E43AA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предупреждение чрезвычайных ситуаций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FF3E8E" w:rsidRPr="002E43AA" w:rsidRDefault="002E43AA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защита населения в чрезвычайных ситуациях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ситуации;</w:t>
      </w:r>
    </w:p>
    <w:p w:rsidR="00FF3E8E" w:rsidRPr="002E43AA" w:rsidRDefault="002E43AA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орган повседневного управления РСЧС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структурное подразделение органа руководства РСЧС соответствующего уровня, осуществляющее оперативное управление и контроль за функционированием ее подсистем и звеньев, в пределах имеющихся полномочий;</w:t>
      </w:r>
    </w:p>
    <w:p w:rsidR="00FF3E8E" w:rsidRPr="002E43AA" w:rsidRDefault="002E43AA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безопасность населения в чрезвычайных ситуациях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состояние защищенности жизни и здоровья людей, их имущества и среды обитания человека от опасностей в чрезвычайных ситуациях;</w:t>
      </w:r>
    </w:p>
    <w:p w:rsidR="00FF3E8E" w:rsidRPr="002E43AA" w:rsidRDefault="002E43AA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силы и средства РСЧС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силы и средства территориальных, функциональных и ведомственных или отраслевых подсистем и звеньев РСЧС, предназначенные или привлекаемые для выполнения задач по предупреждению и ликвидации чрезвычайных ситуаций;</w:t>
      </w:r>
    </w:p>
    <w:p w:rsidR="00FF3E8E" w:rsidRPr="002E43AA" w:rsidRDefault="002E43AA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чрезвычайная ситуация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значительные материальные потери и нарушение условий жизнедеятельности людей;</w:t>
      </w:r>
    </w:p>
    <w:p w:rsidR="00FF3E8E" w:rsidRPr="002E43AA" w:rsidRDefault="002E43AA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ликвидация чрезвычайной ситуации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аварийно-спасательные и другие неотложные работы, проводимые при возникновении чрезвычайных ситуаций и </w:t>
      </w: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направленные на спасение жизни,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факторов;</w:t>
      </w:r>
    </w:p>
    <w:p w:rsidR="00FF3E8E" w:rsidRPr="002E43AA" w:rsidRDefault="002E43AA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аварийно-спасательное формирование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FF3E8E" w:rsidRPr="002E43AA" w:rsidRDefault="002E43AA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нештатное аварийно-спасательное формирование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(НАСФ)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ситуаций;</w:t>
      </w:r>
    </w:p>
    <w:p w:rsidR="00FF3E8E" w:rsidRPr="002E43AA" w:rsidRDefault="002E43AA" w:rsidP="002E43A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FF3E8E"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культура безопасности жизнедеятельности (КБЖ)</w:t>
      </w:r>
      <w:r w:rsidR="00FF3E8E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состояние организации человека, обеспечивающее определенный уровень его безопасной жизнедеятельности.</w:t>
      </w:r>
      <w:r w:rsidR="00FF3E8E" w:rsidRPr="002E43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F3E8E" w:rsidRPr="002E43AA" w:rsidRDefault="00FF3E8E" w:rsidP="002E43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Общая характеристика сферы безопасности</w:t>
      </w:r>
      <w:r w:rsidRPr="002E43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E43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муниципального образования «Тихоновка»</w:t>
      </w:r>
    </w:p>
    <w:p w:rsidR="00FF3E8E" w:rsidRPr="002E43AA" w:rsidRDefault="00FF3E8E" w:rsidP="002E43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sz w:val="24"/>
          <w:szCs w:val="24"/>
          <w:lang w:eastAsia="ru-RU"/>
        </w:rPr>
        <w:t>Для территории муницип</w:t>
      </w:r>
      <w:r w:rsidR="002E43AA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«Тихоновка»</w:t>
      </w:r>
      <w:r w:rsidRPr="002E43AA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характерны следующие чрезвычайные ситуации, влияющие на безопасность и состояние жизнеобеспечения населения:</w:t>
      </w:r>
    </w:p>
    <w:p w:rsidR="00FF3E8E" w:rsidRPr="002E43AA" w:rsidRDefault="00FF3E8E" w:rsidP="002E43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sz w:val="24"/>
          <w:szCs w:val="24"/>
          <w:lang w:eastAsia="ru-RU"/>
        </w:rPr>
        <w:t>— нарушения работы систем жизнеобеспечения социальных объектов в результате воздействия опасных гидрометеорологических явлений;</w:t>
      </w:r>
    </w:p>
    <w:p w:rsidR="00FF3E8E" w:rsidRPr="002E43AA" w:rsidRDefault="002E43AA" w:rsidP="002E43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FF3E8E" w:rsidRPr="002E43AA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нарушения работы систем жизнеобеспечения социальных объектов в результате износа оборудования и несвоевременного его ремонта и обслуживания;</w:t>
      </w:r>
    </w:p>
    <w:p w:rsidR="00FF3E8E" w:rsidRPr="002E43AA" w:rsidRDefault="00FF3E8E" w:rsidP="002E43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sz w:val="24"/>
          <w:szCs w:val="24"/>
          <w:lang w:eastAsia="ru-RU"/>
        </w:rPr>
        <w:t>— пожары в жилом фонде и на о</w:t>
      </w:r>
      <w:r w:rsidR="002E43AA">
        <w:rPr>
          <w:rFonts w:ascii="Arial" w:eastAsia="Times New Roman" w:hAnsi="Arial" w:cs="Arial"/>
          <w:sz w:val="24"/>
          <w:szCs w:val="24"/>
          <w:lang w:eastAsia="ru-RU"/>
        </w:rPr>
        <w:t>бъектах социально – культурного</w:t>
      </w:r>
      <w:r w:rsidRPr="002E43AA">
        <w:rPr>
          <w:rFonts w:ascii="Arial" w:eastAsia="Times New Roman" w:hAnsi="Arial" w:cs="Arial"/>
          <w:sz w:val="24"/>
          <w:szCs w:val="24"/>
          <w:lang w:eastAsia="ru-RU"/>
        </w:rPr>
        <w:t xml:space="preserve"> и бытового назначения;</w:t>
      </w:r>
    </w:p>
    <w:p w:rsidR="00FF3E8E" w:rsidRPr="002E43AA" w:rsidRDefault="002E43AA" w:rsidP="002E43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— лесные</w:t>
      </w:r>
      <w:r w:rsidR="00FF3E8E" w:rsidRPr="002E43AA">
        <w:rPr>
          <w:rFonts w:ascii="Arial" w:eastAsia="Times New Roman" w:hAnsi="Arial" w:cs="Arial"/>
          <w:sz w:val="24"/>
          <w:szCs w:val="24"/>
          <w:lang w:eastAsia="ru-RU"/>
        </w:rPr>
        <w:t xml:space="preserve"> пожары;</w:t>
      </w:r>
    </w:p>
    <w:p w:rsidR="00FF3E8E" w:rsidRPr="002E43AA" w:rsidRDefault="00FF3E8E" w:rsidP="002E43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sz w:val="24"/>
          <w:szCs w:val="24"/>
          <w:lang w:eastAsia="ru-RU"/>
        </w:rPr>
        <w:t xml:space="preserve">— опасные гидрометеорологические явления (сильный ветер, сильный дождь, </w:t>
      </w:r>
      <w:r w:rsidR="002E43AA" w:rsidRPr="002E43AA">
        <w:rPr>
          <w:rFonts w:ascii="Arial" w:eastAsia="Times New Roman" w:hAnsi="Arial" w:cs="Arial"/>
          <w:sz w:val="24"/>
          <w:szCs w:val="24"/>
          <w:lang w:eastAsia="ru-RU"/>
        </w:rPr>
        <w:t>снегопад, подтопления</w:t>
      </w:r>
      <w:r w:rsidRPr="002E43A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FF3E8E" w:rsidRPr="002E43AA" w:rsidRDefault="00FF3E8E" w:rsidP="002E43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sz w:val="24"/>
          <w:szCs w:val="24"/>
          <w:lang w:eastAsia="ru-RU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FF3E8E" w:rsidRPr="002E43AA" w:rsidRDefault="00FF3E8E" w:rsidP="002E43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sz w:val="24"/>
          <w:szCs w:val="24"/>
          <w:lang w:eastAsia="ru-RU"/>
        </w:rPr>
        <w:t>—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FF3E8E" w:rsidRPr="002E43AA" w:rsidRDefault="00FF3E8E" w:rsidP="002E43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sz w:val="24"/>
          <w:szCs w:val="24"/>
          <w:lang w:eastAsia="ru-RU"/>
        </w:rPr>
        <w:t>—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FF3E8E" w:rsidRPr="002E43AA" w:rsidRDefault="00FF3E8E" w:rsidP="002E43A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sz w:val="24"/>
          <w:szCs w:val="24"/>
          <w:lang w:eastAsia="ru-RU"/>
        </w:rPr>
        <w:t>—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Важным условием устойчивого развития сельского сообщества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20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</w:t>
      </w:r>
      <w:r w:rsidR="002E43AA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Программа направлена на проведение на территории муниципального образования «Тихоновка» комплекса мероприятий в области гражданской обороны, по защите населения и территорий от чрезвычайных ситуаций мирного и военного времени, в соответствии с требованиями действующего законодательства.</w:t>
      </w:r>
    </w:p>
    <w:p w:rsidR="00FF3E8E" w:rsidRPr="002E43AA" w:rsidRDefault="00FF3E8E" w:rsidP="00FF3E8E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2E43AA" w:rsidRDefault="00FF3E8E" w:rsidP="00FF3E8E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2E43AA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Основные цели и задачи Программы с указанием сроков и этапов ее реализации, а также целевых индикаторов и показателей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Цели Программы: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Повышение эффективности работы администрации муниципального образования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муниципального образования от чрезвычайных ситуаций мирного и военного времени.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Повышение готовности сил и средств муниципального </w:t>
      </w:r>
      <w:r w:rsidR="002E43AA"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к</w:t>
      </w: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проведению аварийно-спасательных и других неотложных работ в случае возникновения чрезвычайных ситуаций мирного и военного времени. 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Задачи Программы: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Реализация системы мер по подготовке населения и специалистов к действиям в чрезвычайных ситуациях мирного и военного времени.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Организация проведения мероприятий по первоочередному жизнеобеспечению населения, пострадавшего в чрезвычайных ситуациях.</w:t>
      </w:r>
    </w:p>
    <w:p w:rsidR="00FF3E8E" w:rsidRPr="002E43AA" w:rsidRDefault="00FF3E8E" w:rsidP="00FF3E8E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Создание, обновление и пополнение резервов материальных ресурсов для предупреждения и ликвидации чрезвычайных ситуаций мирного и военного времени.</w:t>
      </w:r>
    </w:p>
    <w:p w:rsidR="002E43AA" w:rsidRDefault="00FF3E8E" w:rsidP="002E43AA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2E4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предусматривает комплекс мероприятий, реализация которых спланирована на 2022-2024 годы.</w:t>
      </w:r>
    </w:p>
    <w:p w:rsidR="00FF3E8E" w:rsidRPr="002E43AA" w:rsidRDefault="00FF3E8E" w:rsidP="002E43AA">
      <w:pPr>
        <w:shd w:val="clear" w:color="auto" w:fill="F3F6F9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3E8E" w:rsidRPr="002E43AA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Pr="002E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и описание программных мероприятий</w:t>
      </w:r>
    </w:p>
    <w:p w:rsidR="00FF3E8E" w:rsidRDefault="00FF3E8E" w:rsidP="00FF3E8E">
      <w:pPr>
        <w:shd w:val="clear" w:color="auto" w:fill="F3F6F9"/>
        <w:spacing w:after="0" w:line="240" w:lineRule="auto"/>
        <w:jc w:val="center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3E8E" w:rsidRDefault="00FF3E8E" w:rsidP="00FF3E8E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554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2461"/>
        <w:gridCol w:w="3172"/>
        <w:gridCol w:w="110"/>
        <w:gridCol w:w="486"/>
        <w:gridCol w:w="485"/>
        <w:gridCol w:w="506"/>
        <w:gridCol w:w="2276"/>
        <w:gridCol w:w="133"/>
        <w:gridCol w:w="961"/>
        <w:gridCol w:w="48"/>
        <w:gridCol w:w="17"/>
        <w:gridCol w:w="661"/>
        <w:gridCol w:w="16"/>
        <w:gridCol w:w="34"/>
        <w:gridCol w:w="663"/>
        <w:gridCol w:w="133"/>
        <w:gridCol w:w="2439"/>
        <w:gridCol w:w="133"/>
        <w:gridCol w:w="94"/>
        <w:gridCol w:w="39"/>
      </w:tblGrid>
      <w:tr w:rsidR="00FF3E8E" w:rsidRPr="002E43AA" w:rsidTr="00FF3E8E">
        <w:trPr>
          <w:gridAfter w:val="1"/>
          <w:wAfter w:w="20" w:type="dxa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п/п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364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Описание мероприятий</w:t>
            </w:r>
          </w:p>
        </w:tc>
        <w:tc>
          <w:tcPr>
            <w:tcW w:w="148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4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финансирования по годам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(тыс. руб.)</w:t>
            </w:r>
          </w:p>
        </w:tc>
        <w:tc>
          <w:tcPr>
            <w:tcW w:w="2554" w:type="dxa"/>
            <w:gridSpan w:val="2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 реализации мероприятий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 ВЦП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F3E8E" w:rsidRPr="002E43AA" w:rsidTr="00FF3E8E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2E43AA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2E43AA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8E" w:rsidRPr="002E43AA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2E43AA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3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76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72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724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E8E" w:rsidRPr="002E43AA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F3E8E" w:rsidRPr="002E43AA" w:rsidTr="00FF3E8E">
        <w:trPr>
          <w:gridAfter w:val="1"/>
          <w:wAfter w:w="20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481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263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2212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255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F3E8E" w:rsidRPr="002E43AA" w:rsidTr="00FF3E8E">
        <w:trPr>
          <w:gridAfter w:val="1"/>
          <w:wAfter w:w="20" w:type="dxa"/>
        </w:trPr>
        <w:tc>
          <w:tcPr>
            <w:tcW w:w="154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а) Мероприятия по гражданской обороне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F3E8E" w:rsidRPr="002E43AA" w:rsidTr="00FF3E8E">
        <w:trPr>
          <w:gridAfter w:val="1"/>
          <w:wAfter w:w="20" w:type="dxa"/>
          <w:trHeight w:val="319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Поддержание в состоянии постоянной готовности к использованию системы связи при переведении системы ГО в высшие степени готовности</w:t>
            </w:r>
          </w:p>
        </w:tc>
        <w:tc>
          <w:tcPr>
            <w:tcW w:w="375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Приобретение и установка дополнительного оборудования системы оповещения</w:t>
            </w:r>
          </w:p>
        </w:tc>
        <w:tc>
          <w:tcPr>
            <w:tcW w:w="137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9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1550,0</w:t>
            </w:r>
          </w:p>
        </w:tc>
        <w:tc>
          <w:tcPr>
            <w:tcW w:w="7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1430,0</w:t>
            </w:r>
          </w:p>
        </w:tc>
        <w:tc>
          <w:tcPr>
            <w:tcW w:w="70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0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255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Организация управления и связи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F3E8E" w:rsidRPr="002E43AA" w:rsidTr="00FF3E8E">
        <w:trPr>
          <w:gridAfter w:val="1"/>
          <w:wAfter w:w="20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Подготовка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администрации МО «Тихоновка» к защите от поражающих факторов химической и радиационной опасности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375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Приобретение: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средств индивидуальной защиты (20 комплектов противогазов ГП-7;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прибора радиационной разведки;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 xml:space="preserve"> -медицинских аптечек (20 штук)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9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55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 xml:space="preserve">Защита работников администрации и учреждений культуры от АХОВ 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F3E8E" w:rsidRPr="002E43AA" w:rsidTr="00FF3E8E">
        <w:trPr>
          <w:gridAfter w:val="1"/>
          <w:wAfter w:w="20" w:type="dxa"/>
          <w:trHeight w:val="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Содержание и организация работы учебно-консультационного пункта по ГО и ЧС и ПБ</w:t>
            </w:r>
          </w:p>
        </w:tc>
        <w:tc>
          <w:tcPr>
            <w:tcW w:w="375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Приобретение канцелярских принадлежностей, пособий</w:t>
            </w:r>
          </w:p>
        </w:tc>
        <w:tc>
          <w:tcPr>
            <w:tcW w:w="137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9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7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70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70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255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Обучения населения.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F3E8E" w:rsidRPr="002E43AA" w:rsidTr="00FF3E8E">
        <w:trPr>
          <w:gridAfter w:val="1"/>
          <w:wAfter w:w="20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Разработка, изготовление, распространение памяток, пособий по вопросам ГО и ЧС, учетом особенностей муниципального образования.</w:t>
            </w:r>
          </w:p>
        </w:tc>
        <w:tc>
          <w:tcPr>
            <w:tcW w:w="375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Организация пропаганды ГО и ЧС на территории поселения;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отработка НПА</w:t>
            </w:r>
          </w:p>
        </w:tc>
        <w:tc>
          <w:tcPr>
            <w:tcW w:w="137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9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741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703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20,0 </w:t>
            </w:r>
          </w:p>
        </w:tc>
        <w:tc>
          <w:tcPr>
            <w:tcW w:w="70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55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F3E8E" w:rsidRPr="002E43AA" w:rsidTr="00FF3E8E">
        <w:trPr>
          <w:gridAfter w:val="1"/>
          <w:wAfter w:w="20" w:type="dxa"/>
        </w:trPr>
        <w:tc>
          <w:tcPr>
            <w:tcW w:w="154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б) Мероприятия по предупреждению и ликвидации ЧС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F3E8E" w:rsidRPr="002E43AA" w:rsidTr="00FF3E8E">
        <w:trPr>
          <w:gridAfter w:val="1"/>
          <w:wAfter w:w="20" w:type="dxa"/>
          <w:trHeight w:val="441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людей на водных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объектах</w:t>
            </w:r>
          </w:p>
        </w:tc>
        <w:tc>
          <w:tcPr>
            <w:tcW w:w="375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поселения через СМИ и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населения на водных объектах путем установки специальных знаков (баннеров)</w:t>
            </w:r>
          </w:p>
        </w:tc>
        <w:tc>
          <w:tcPr>
            <w:tcW w:w="137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9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758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72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10,0 </w:t>
            </w:r>
          </w:p>
        </w:tc>
        <w:tc>
          <w:tcPr>
            <w:tcW w:w="73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2564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</w:tr>
      <w:tr w:rsidR="00FF3E8E" w:rsidRPr="002E43AA" w:rsidTr="00FF3E8E">
        <w:trPr>
          <w:gridAfter w:val="1"/>
          <w:wAfter w:w="20" w:type="dxa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2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 xml:space="preserve">Обеспечение первичных мер пожарной безопасности в границах муниципального образования </w:t>
            </w:r>
          </w:p>
        </w:tc>
        <w:tc>
          <w:tcPr>
            <w:tcW w:w="375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Организация пропаганды в области пожарной безопасности на территории поселения;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- отработка НПА и создание условий для формирования добровольной пожарной охраны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color w:val="FF0000"/>
                <w:lang w:eastAsia="ru-RU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2022-2024</w:t>
            </w:r>
          </w:p>
        </w:tc>
        <w:tc>
          <w:tcPr>
            <w:tcW w:w="269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758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72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30,0 </w:t>
            </w:r>
          </w:p>
        </w:tc>
        <w:tc>
          <w:tcPr>
            <w:tcW w:w="73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2564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Защита и обеспечение жизнедеятельности населения</w:t>
            </w:r>
          </w:p>
        </w:tc>
      </w:tr>
      <w:tr w:rsidR="00FF3E8E" w:rsidRPr="002E43AA" w:rsidTr="00FF3E8E">
        <w:trPr>
          <w:gridAfter w:val="1"/>
          <w:wAfter w:w="20" w:type="dxa"/>
        </w:trPr>
        <w:tc>
          <w:tcPr>
            <w:tcW w:w="80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1875,0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58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1505,0</w:t>
            </w:r>
          </w:p>
        </w:tc>
        <w:tc>
          <w:tcPr>
            <w:tcW w:w="720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Cs/>
                <w:lang w:eastAsia="ru-RU"/>
              </w:rPr>
              <w:t>135,0</w:t>
            </w:r>
          </w:p>
        </w:tc>
        <w:tc>
          <w:tcPr>
            <w:tcW w:w="734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  <w:tc>
          <w:tcPr>
            <w:tcW w:w="2564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FF3E8E" w:rsidRPr="002E43AA" w:rsidTr="00FF3E8E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FF3E8E" w:rsidRPr="002E43AA" w:rsidRDefault="00FF3E8E" w:rsidP="00FF3E8E">
      <w:pPr>
        <w:shd w:val="clear" w:color="auto" w:fill="F3F6F9"/>
        <w:spacing w:after="0" w:line="240" w:lineRule="auto"/>
        <w:textAlignment w:val="top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FF3E8E" w:rsidRPr="002E43AA" w:rsidRDefault="00FF3E8E" w:rsidP="00FF3E8E">
      <w:pPr>
        <w:shd w:val="clear" w:color="auto" w:fill="F3F6F9"/>
        <w:spacing w:after="0" w:line="240" w:lineRule="auto"/>
        <w:textAlignment w:val="top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p w:rsidR="00FF3E8E" w:rsidRDefault="00FF3E8E" w:rsidP="00FF3E8E">
      <w:pPr>
        <w:shd w:val="clear" w:color="auto" w:fill="F3F6F9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43AA" w:rsidRDefault="002E43AA" w:rsidP="00FF3E8E">
      <w:pPr>
        <w:shd w:val="clear" w:color="auto" w:fill="F3F6F9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3E8E" w:rsidRPr="002E43AA" w:rsidRDefault="00FF3E8E" w:rsidP="00FF3E8E">
      <w:pPr>
        <w:shd w:val="clear" w:color="auto" w:fill="F3F6F9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IV. Обоснование ресурсного обеспечения муниципальной программы</w:t>
      </w:r>
    </w:p>
    <w:p w:rsidR="00FF3E8E" w:rsidRPr="002E43AA" w:rsidRDefault="00FF3E8E" w:rsidP="00FF3E8E">
      <w:pPr>
        <w:shd w:val="clear" w:color="auto" w:fill="F3F6F9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бюджета, а также средств бюджета Иркутской области. Общий объем финансирования мероприятий Программы представлен в таблице</w:t>
      </w:r>
    </w:p>
    <w:p w:rsidR="00FF3E8E" w:rsidRDefault="00FF3E8E" w:rsidP="00FF3E8E">
      <w:pPr>
        <w:shd w:val="clear" w:color="auto" w:fill="F3F6F9"/>
        <w:spacing w:after="0" w:line="240" w:lineRule="auto"/>
        <w:textAlignment w:val="top"/>
        <w:rPr>
          <w:rFonts w:ascii="Ubuntu" w:eastAsia="Times New Roman" w:hAnsi="Ubuntu" w:cs="Times New Roman"/>
          <w:color w:val="000000"/>
          <w:sz w:val="24"/>
          <w:szCs w:val="24"/>
          <w:lang w:eastAsia="ru-RU"/>
        </w:rPr>
      </w:pPr>
    </w:p>
    <w:tbl>
      <w:tblPr>
        <w:tblW w:w="1527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7180"/>
        <w:gridCol w:w="2522"/>
        <w:gridCol w:w="1009"/>
        <w:gridCol w:w="985"/>
        <w:gridCol w:w="1123"/>
        <w:gridCol w:w="1625"/>
      </w:tblGrid>
      <w:tr w:rsidR="00FF3E8E" w:rsidTr="00FF3E8E"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№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7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Финансирование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 годам (тыс. рублей)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(тыс. рублей)</w:t>
            </w:r>
          </w:p>
        </w:tc>
      </w:tr>
      <w:tr w:rsidR="00FF3E8E" w:rsidTr="00FF3E8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2E43AA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2E43AA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2E43AA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E8E" w:rsidRPr="002E43AA" w:rsidRDefault="00FF3E8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F3E8E" w:rsidTr="00FF3E8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</w:t>
            </w:r>
          </w:p>
        </w:tc>
      </w:tr>
      <w:tr w:rsidR="00FF3E8E" w:rsidTr="00FF3E8E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7274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«Совершенствование гражданской обороны, защиты населения</w:t>
            </w:r>
          </w:p>
          <w:p w:rsidR="00FF3E8E" w:rsidRPr="002E43AA" w:rsidRDefault="00FF3E8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и территории муниципального образования «Тихоновка» </w:t>
            </w:r>
          </w:p>
          <w:p w:rsidR="00FF3E8E" w:rsidRPr="002E43AA" w:rsidRDefault="00FF3E8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Боханского района Иркутской области</w:t>
            </w:r>
          </w:p>
          <w:p w:rsidR="00FF3E8E" w:rsidRPr="002E43AA" w:rsidRDefault="00FF3E8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от чрезвычайных ситуаций мирного и военного времени</w:t>
            </w:r>
          </w:p>
          <w:p w:rsidR="00FF3E8E" w:rsidRPr="002E43AA" w:rsidRDefault="00FF3E8E">
            <w:pPr>
              <w:shd w:val="clear" w:color="auto" w:fill="F3F6F9"/>
              <w:spacing w:after="0" w:line="240" w:lineRule="auto"/>
              <w:jc w:val="center"/>
              <w:textAlignment w:val="top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2022-2024 годы»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Бюджет МО «Тихоновка» </w:t>
            </w: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Иркутской области</w:t>
            </w: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195,0</w:t>
            </w:r>
          </w:p>
          <w:p w:rsidR="00FF3E8E" w:rsidRPr="002E43AA" w:rsidRDefault="00FF3E8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 xml:space="preserve">1310,0 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135,0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565,0</w:t>
            </w:r>
          </w:p>
          <w:p w:rsidR="00FF3E8E" w:rsidRPr="002E43AA" w:rsidRDefault="00FF3E8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FF3E8E" w:rsidRPr="002E43AA" w:rsidRDefault="00FF3E8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1310,0</w:t>
            </w:r>
          </w:p>
        </w:tc>
      </w:tr>
      <w:tr w:rsidR="00FF3E8E" w:rsidTr="00FF3E8E">
        <w:tc>
          <w:tcPr>
            <w:tcW w:w="81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53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1505,0</w:t>
            </w:r>
          </w:p>
        </w:tc>
        <w:tc>
          <w:tcPr>
            <w:tcW w:w="991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135,0</w:t>
            </w:r>
          </w:p>
        </w:tc>
        <w:tc>
          <w:tcPr>
            <w:tcW w:w="1132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3E8E" w:rsidRPr="002E43AA" w:rsidRDefault="00FF3E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235,0</w:t>
            </w:r>
          </w:p>
        </w:tc>
        <w:tc>
          <w:tcPr>
            <w:tcW w:w="1635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E8E" w:rsidRPr="002E43AA" w:rsidRDefault="00FF3E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E43AA">
              <w:rPr>
                <w:rFonts w:ascii="Courier New" w:eastAsia="Times New Roman" w:hAnsi="Courier New" w:cs="Courier New"/>
                <w:lang w:eastAsia="ru-RU"/>
              </w:rPr>
              <w:t>2075,0</w:t>
            </w:r>
          </w:p>
        </w:tc>
      </w:tr>
    </w:tbl>
    <w:p w:rsidR="002E43AA" w:rsidRDefault="00FF3E8E" w:rsidP="00FF3E8E">
      <w:pPr>
        <w:shd w:val="clear" w:color="auto" w:fill="F3F6F9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E43AA" w:rsidSect="002E43A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FF3E8E" w:rsidRPr="002E43AA" w:rsidRDefault="00FF3E8E" w:rsidP="002E43AA">
      <w:pPr>
        <w:shd w:val="clear" w:color="auto" w:fill="F3F6F9"/>
        <w:spacing w:after="0" w:line="240" w:lineRule="auto"/>
        <w:ind w:right="-568" w:firstLine="709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V. Механизм реализации Программы, включающий в себя механизм управления Программы и механизм взаимодействия муниципальных заказчиков</w:t>
      </w:r>
    </w:p>
    <w:p w:rsidR="00FF3E8E" w:rsidRPr="002E43AA" w:rsidRDefault="00FF3E8E" w:rsidP="002E43AA">
      <w:pPr>
        <w:shd w:val="clear" w:color="auto" w:fill="F3F6F9"/>
        <w:spacing w:after="0" w:line="240" w:lineRule="auto"/>
        <w:ind w:right="-568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Заказчиком Программы является администрация муниципального образования «Тихоновка». Организацию, координацию, мониторинг и контроль за ходом реализации Программы осуществляет специалист по ГО ЧС и ПБ администрации муниципального образования «Тихоновка». Контроль эффективности и целевого использования средств, направленных на исполнение Программы из бюджета поселения, осуществляет главный специалист финансист администрации муниципального образования «Тихоновка».    </w:t>
      </w:r>
    </w:p>
    <w:p w:rsidR="00FF3E8E" w:rsidRPr="002E43AA" w:rsidRDefault="00FF3E8E" w:rsidP="002E43AA">
      <w:pPr>
        <w:shd w:val="clear" w:color="auto" w:fill="F3F6F9"/>
        <w:spacing w:after="0" w:line="240" w:lineRule="auto"/>
        <w:ind w:right="-568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Ответственным исполнителем специалист по ГО ЧС и ПБ администрации муниципального образования «Тихоновка».</w:t>
      </w:r>
    </w:p>
    <w:p w:rsidR="00FF3E8E" w:rsidRPr="002E43AA" w:rsidRDefault="00FF3E8E" w:rsidP="002E43AA">
      <w:pPr>
        <w:shd w:val="clear" w:color="auto" w:fill="F3F6F9"/>
        <w:spacing w:after="0" w:line="240" w:lineRule="auto"/>
        <w:ind w:right="-568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Муниципальный заказчик Программы организует размещение на официальном сайте текста Программы, нормативных правовых актов по управлению реализацией Программы и контролю за ходом выполнения программных мероприятий, а также информации о ходе реализации Программы, программных мероприятиях на год, фактическом финансировании Программы.</w:t>
      </w:r>
    </w:p>
    <w:p w:rsidR="00FF3E8E" w:rsidRPr="002E43AA" w:rsidRDefault="00FF3E8E" w:rsidP="002E43AA">
      <w:pPr>
        <w:shd w:val="clear" w:color="auto" w:fill="F3F6F9"/>
        <w:spacing w:after="0" w:line="240" w:lineRule="auto"/>
        <w:ind w:right="-568" w:firstLine="709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 истечении срока действия Программы специалист по ГО, ЧС и ПБ администрации муниципального образования «Тихоновка» в установленном порядке вправе внести Главе администрации муниципального образования «Тихоновка» предложения о необходимости разработки новой целевой программы.</w:t>
      </w:r>
    </w:p>
    <w:sectPr w:rsidR="00FF3E8E" w:rsidRPr="002E43AA" w:rsidSect="002E43A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50"/>
    <w:multiLevelType w:val="hybridMultilevel"/>
    <w:tmpl w:val="3DA2F67A"/>
    <w:lvl w:ilvl="0" w:tplc="D250D5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05"/>
    <w:rsid w:val="001C4C05"/>
    <w:rsid w:val="001F7366"/>
    <w:rsid w:val="002E43AA"/>
    <w:rsid w:val="00D059E5"/>
    <w:rsid w:val="00D335DC"/>
    <w:rsid w:val="00EF37D5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4263"/>
  <w15:chartTrackingRefBased/>
  <w15:docId w15:val="{D147D438-3532-4106-B97D-F6480373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5</cp:revision>
  <cp:lastPrinted>2021-11-15T06:25:00Z</cp:lastPrinted>
  <dcterms:created xsi:type="dcterms:W3CDTF">2021-11-15T06:16:00Z</dcterms:created>
  <dcterms:modified xsi:type="dcterms:W3CDTF">2021-12-13T08:23:00Z</dcterms:modified>
</cp:coreProperties>
</file>